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1441F" w:rsidP="0041441F" w14:paraId="7C7F3F29" w14:textId="77777777">
      <w:pPr>
        <w:shd w:val="clear" w:color="auto" w:fill="FFFFFF"/>
        <w:spacing w:after="0" w:line="480" w:lineRule="auto"/>
        <w:ind w:firstLine="720"/>
        <w:jc w:val="center"/>
        <w:rPr>
          <w:rFonts w:eastAsia="Times New Roman" w:cs="Times New Roman"/>
          <w:szCs w:val="24"/>
        </w:rPr>
      </w:pPr>
    </w:p>
    <w:p w:rsidR="0041441F" w:rsidP="0041441F" w14:paraId="7798BF4F" w14:textId="77777777">
      <w:pPr>
        <w:shd w:val="clear" w:color="auto" w:fill="FFFFFF"/>
        <w:spacing w:after="0" w:line="480" w:lineRule="auto"/>
        <w:ind w:firstLine="720"/>
        <w:jc w:val="center"/>
        <w:rPr>
          <w:rFonts w:eastAsia="Times New Roman" w:cs="Times New Roman"/>
          <w:szCs w:val="24"/>
        </w:rPr>
      </w:pPr>
    </w:p>
    <w:p w:rsidR="0041441F" w:rsidP="0041441F" w14:paraId="5162B3CC" w14:textId="77777777">
      <w:pPr>
        <w:shd w:val="clear" w:color="auto" w:fill="FFFFFF"/>
        <w:spacing w:after="0" w:line="480" w:lineRule="auto"/>
        <w:ind w:firstLine="720"/>
        <w:jc w:val="center"/>
        <w:rPr>
          <w:rFonts w:eastAsia="Times New Roman" w:cs="Times New Roman"/>
          <w:szCs w:val="24"/>
        </w:rPr>
      </w:pPr>
    </w:p>
    <w:p w:rsidR="0041441F" w:rsidP="0041441F" w14:paraId="3F19B375" w14:textId="77777777">
      <w:pPr>
        <w:shd w:val="clear" w:color="auto" w:fill="FFFFFF"/>
        <w:spacing w:after="0" w:line="480" w:lineRule="auto"/>
        <w:ind w:firstLine="720"/>
        <w:jc w:val="center"/>
        <w:rPr>
          <w:rFonts w:eastAsia="Times New Roman" w:cs="Times New Roman"/>
          <w:szCs w:val="24"/>
        </w:rPr>
      </w:pPr>
    </w:p>
    <w:p w:rsidR="0041441F" w:rsidP="0041441F" w14:paraId="06DF1F58" w14:textId="77777777">
      <w:pPr>
        <w:shd w:val="clear" w:color="auto" w:fill="FFFFFF"/>
        <w:spacing w:after="0" w:line="480" w:lineRule="auto"/>
        <w:ind w:firstLine="720"/>
        <w:jc w:val="center"/>
        <w:rPr>
          <w:rFonts w:eastAsia="Times New Roman" w:cs="Times New Roman"/>
          <w:szCs w:val="24"/>
        </w:rPr>
      </w:pPr>
    </w:p>
    <w:p w:rsidR="0041441F" w:rsidP="0041441F" w14:paraId="0E323398" w14:textId="77777777">
      <w:pPr>
        <w:shd w:val="clear" w:color="auto" w:fill="FFFFFF"/>
        <w:spacing w:after="0" w:line="480" w:lineRule="auto"/>
        <w:ind w:firstLine="720"/>
        <w:jc w:val="center"/>
        <w:rPr>
          <w:rFonts w:eastAsia="Times New Roman" w:cs="Times New Roman"/>
          <w:szCs w:val="24"/>
        </w:rPr>
      </w:pPr>
    </w:p>
    <w:p w:rsidR="0041441F" w:rsidP="0041441F" w14:paraId="7E2C3057" w14:textId="77777777">
      <w:pPr>
        <w:shd w:val="clear" w:color="auto" w:fill="FFFFFF"/>
        <w:spacing w:after="0" w:line="480" w:lineRule="auto"/>
        <w:ind w:firstLine="720"/>
        <w:jc w:val="center"/>
        <w:rPr>
          <w:rFonts w:eastAsia="Times New Roman" w:cs="Times New Roman"/>
          <w:szCs w:val="24"/>
        </w:rPr>
      </w:pPr>
    </w:p>
    <w:p w:rsidR="0041441F" w:rsidP="0041441F" w14:paraId="5046F576" w14:textId="77777777">
      <w:pPr>
        <w:shd w:val="clear" w:color="auto" w:fill="FFFFFF"/>
        <w:spacing w:after="0" w:line="480" w:lineRule="auto"/>
        <w:ind w:firstLine="720"/>
        <w:jc w:val="center"/>
        <w:rPr>
          <w:rFonts w:eastAsia="Times New Roman" w:cs="Times New Roman"/>
          <w:szCs w:val="24"/>
        </w:rPr>
      </w:pPr>
    </w:p>
    <w:p w:rsidR="0041441F" w:rsidRPr="0041441F" w:rsidP="0041441F" w14:paraId="142064CA" w14:textId="00477458">
      <w:pPr>
        <w:shd w:val="clear" w:color="auto" w:fill="FFFFFF"/>
        <w:spacing w:after="0" w:line="480" w:lineRule="auto"/>
        <w:ind w:firstLine="720"/>
        <w:jc w:val="center"/>
        <w:rPr>
          <w:rFonts w:eastAsia="Times New Roman" w:cs="Times New Roman"/>
          <w:szCs w:val="24"/>
        </w:rPr>
      </w:pPr>
      <w:r w:rsidRPr="0041441F">
        <w:rPr>
          <w:rFonts w:eastAsia="Times New Roman" w:cs="Times New Roman"/>
          <w:szCs w:val="24"/>
        </w:rPr>
        <w:t>Responses</w:t>
      </w:r>
    </w:p>
    <w:p w:rsidR="0041441F" w:rsidRPr="0041441F" w:rsidP="0041441F" w14:paraId="12633F55" w14:textId="65EC92F8">
      <w:pPr>
        <w:shd w:val="clear" w:color="auto" w:fill="FFFFFF"/>
        <w:spacing w:after="0" w:line="480" w:lineRule="auto"/>
        <w:ind w:firstLine="720"/>
        <w:jc w:val="center"/>
        <w:rPr>
          <w:rFonts w:eastAsia="Times New Roman" w:cs="Times New Roman"/>
          <w:szCs w:val="24"/>
        </w:rPr>
      </w:pPr>
      <w:r w:rsidRPr="0041441F">
        <w:rPr>
          <w:rFonts w:eastAsia="Times New Roman" w:cs="Times New Roman"/>
          <w:szCs w:val="24"/>
        </w:rPr>
        <w:t>Student Name</w:t>
      </w:r>
    </w:p>
    <w:p w:rsidR="0041441F" w:rsidRPr="0041441F" w:rsidP="0041441F" w14:paraId="3FCF1474" w14:textId="77022385">
      <w:pPr>
        <w:shd w:val="clear" w:color="auto" w:fill="FFFFFF"/>
        <w:spacing w:after="0" w:line="480" w:lineRule="auto"/>
        <w:ind w:firstLine="720"/>
        <w:jc w:val="center"/>
        <w:rPr>
          <w:rFonts w:eastAsia="Times New Roman" w:cs="Times New Roman"/>
          <w:szCs w:val="24"/>
        </w:rPr>
      </w:pPr>
      <w:r w:rsidRPr="0041441F">
        <w:rPr>
          <w:rFonts w:eastAsia="Times New Roman" w:cs="Times New Roman"/>
          <w:szCs w:val="24"/>
        </w:rPr>
        <w:t>Institution Affiliation</w:t>
      </w:r>
    </w:p>
    <w:p w:rsidR="0041441F" w:rsidRPr="0041441F" w:rsidP="0041441F" w14:paraId="20CAB2D8" w14:textId="11EB0CF0">
      <w:pPr>
        <w:shd w:val="clear" w:color="auto" w:fill="FFFFFF"/>
        <w:spacing w:after="0" w:line="480" w:lineRule="auto"/>
        <w:ind w:firstLine="720"/>
        <w:jc w:val="center"/>
        <w:rPr>
          <w:rFonts w:eastAsia="Times New Roman" w:cs="Times New Roman"/>
          <w:szCs w:val="24"/>
        </w:rPr>
      </w:pPr>
      <w:r w:rsidRPr="0041441F">
        <w:rPr>
          <w:rFonts w:eastAsia="Times New Roman" w:cs="Times New Roman"/>
          <w:szCs w:val="24"/>
        </w:rPr>
        <w:t>Date</w:t>
      </w:r>
    </w:p>
    <w:p w:rsidR="0041441F" w:rsidRPr="0041441F" w:rsidP="0041441F" w14:paraId="2BF28528" w14:textId="448231F5">
      <w:pPr>
        <w:jc w:val="center"/>
        <w:rPr>
          <w:rFonts w:eastAsia="Times New Roman" w:cs="Times New Roman"/>
          <w:szCs w:val="24"/>
        </w:rPr>
      </w:pPr>
      <w:r w:rsidRPr="0041441F">
        <w:rPr>
          <w:rFonts w:eastAsia="Times New Roman" w:cs="Times New Roman"/>
          <w:szCs w:val="24"/>
        </w:rPr>
        <w:br w:type="page"/>
      </w:r>
    </w:p>
    <w:p w:rsidR="00F81670" w:rsidRPr="0041441F" w:rsidP="0041441F" w14:paraId="4F3CEF34" w14:textId="11160091">
      <w:pPr>
        <w:shd w:val="clear" w:color="auto" w:fill="FFFFFF"/>
        <w:spacing w:after="0" w:line="480" w:lineRule="auto"/>
        <w:ind w:firstLine="720"/>
        <w:jc w:val="both"/>
        <w:rPr>
          <w:rFonts w:eastAsia="Times New Roman" w:cs="Times New Roman"/>
          <w:b/>
          <w:bCs/>
          <w:szCs w:val="24"/>
        </w:rPr>
      </w:pPr>
      <w:r w:rsidRPr="00300BD5">
        <w:rPr>
          <w:rFonts w:eastAsia="Times New Roman" w:cs="Times New Roman"/>
          <w:b/>
          <w:bCs/>
          <w:szCs w:val="24"/>
        </w:rPr>
        <w:t>Response 1</w:t>
      </w:r>
    </w:p>
    <w:p w:rsidR="00D1648E" w:rsidRPr="00300BD5" w:rsidP="00300BD5" w14:paraId="093F4EDB" w14:textId="1AC03BF2">
      <w:pPr>
        <w:shd w:val="clear" w:color="auto" w:fill="FFFFFF"/>
        <w:spacing w:after="0" w:line="480" w:lineRule="auto"/>
        <w:ind w:firstLine="720"/>
        <w:jc w:val="both"/>
        <w:rPr>
          <w:rFonts w:eastAsia="Times New Roman" w:cs="Times New Roman"/>
          <w:szCs w:val="24"/>
        </w:rPr>
      </w:pPr>
      <w:r w:rsidRPr="00300BD5">
        <w:rPr>
          <w:rFonts w:eastAsia="Times New Roman" w:cs="Times New Roman"/>
          <w:szCs w:val="24"/>
        </w:rPr>
        <w:t xml:space="preserve">I agree that the United States of America focuses more on ensuring that every citizen has access to quality healthcare at the lowest possible cost. Therefore, the affordable act ensures that every citizen has insurance coverage that ensures that they do not suffer financial challenges in terms of their medical care. The medical system is managed by private sectors and part of it by a free market which leads to the increase in the number of challenges since it makes it difficult for the patients to choose their appropriate providers without the acceptance of the insurance firms. These challenges lead to difficulties in dealing with chronic illnesses in the United States, such as diabetes and cardiovascular diseases. </w:t>
      </w:r>
      <w:r w:rsidRPr="00300BD5" w:rsidR="008D6B4A">
        <w:rPr>
          <w:rFonts w:eastAsia="Times New Roman" w:cs="Times New Roman"/>
          <w:szCs w:val="24"/>
        </w:rPr>
        <w:t>Therefore, medical facilities are ensuring that every need of the stakeholder is taken care of so that quality is guaranteed</w:t>
      </w:r>
      <w:r w:rsidRPr="00300BD5" w:rsidR="00E25E88">
        <w:rPr>
          <w:rFonts w:eastAsia="Times New Roman" w:cs="Times New Roman"/>
          <w:szCs w:val="24"/>
        </w:rPr>
        <w:t xml:space="preserve"> (</w:t>
      </w:r>
      <w:r w:rsidRPr="00300BD5" w:rsidR="00E25E88">
        <w:rPr>
          <w:rFonts w:eastAsia="Times New Roman" w:cs="Times New Roman"/>
          <w:szCs w:val="24"/>
        </w:rPr>
        <w:t>Relman</w:t>
      </w:r>
      <w:r w:rsidRPr="00300BD5" w:rsidR="00E25E88">
        <w:rPr>
          <w:rFonts w:eastAsia="Times New Roman" w:cs="Times New Roman"/>
          <w:szCs w:val="24"/>
        </w:rPr>
        <w:t>, 2007)</w:t>
      </w:r>
      <w:r w:rsidRPr="00300BD5" w:rsidR="008D6B4A">
        <w:rPr>
          <w:rFonts w:eastAsia="Times New Roman" w:cs="Times New Roman"/>
          <w:szCs w:val="24"/>
        </w:rPr>
        <w:t xml:space="preserve">. The stakeholders of any medical institution may include patients, medical practitioners, insurance companies, and the government. </w:t>
      </w:r>
    </w:p>
    <w:p w:rsidR="00833D66" w:rsidRPr="00300BD5" w:rsidP="00300BD5" w14:paraId="601E70F9" w14:textId="463260E3">
      <w:pPr>
        <w:shd w:val="clear" w:color="auto" w:fill="FFFFFF"/>
        <w:spacing w:after="0" w:line="480" w:lineRule="auto"/>
        <w:ind w:firstLine="720"/>
        <w:jc w:val="both"/>
        <w:rPr>
          <w:rFonts w:eastAsia="Times New Roman" w:cs="Times New Roman"/>
          <w:szCs w:val="24"/>
        </w:rPr>
      </w:pPr>
      <w:r w:rsidRPr="00300BD5">
        <w:rPr>
          <w:rFonts w:eastAsia="Times New Roman" w:cs="Times New Roman"/>
          <w:szCs w:val="24"/>
        </w:rPr>
        <w:t>Reference.</w:t>
      </w:r>
    </w:p>
    <w:p w:rsidR="00833D66" w:rsidRPr="00300BD5" w:rsidP="00300BD5" w14:paraId="15BBC294" w14:textId="703A9C3A">
      <w:pPr>
        <w:shd w:val="clear" w:color="auto" w:fill="FFFFFF"/>
        <w:spacing w:after="0" w:line="480" w:lineRule="auto"/>
        <w:ind w:firstLine="720"/>
        <w:jc w:val="both"/>
        <w:rPr>
          <w:rFonts w:eastAsia="Times New Roman" w:cs="Times New Roman"/>
          <w:szCs w:val="24"/>
        </w:rPr>
      </w:pPr>
      <w:r w:rsidRPr="00300BD5">
        <w:rPr>
          <w:rFonts w:cs="Times New Roman"/>
          <w:color w:val="222222"/>
          <w:szCs w:val="24"/>
          <w:shd w:val="clear" w:color="auto" w:fill="FFFFFF"/>
        </w:rPr>
        <w:t>Relman</w:t>
      </w:r>
      <w:r w:rsidRPr="00300BD5">
        <w:rPr>
          <w:rFonts w:cs="Times New Roman"/>
          <w:color w:val="222222"/>
          <w:szCs w:val="24"/>
          <w:shd w:val="clear" w:color="auto" w:fill="FFFFFF"/>
        </w:rPr>
        <w:t>, A. S. (2007). </w:t>
      </w:r>
      <w:r w:rsidRPr="00300BD5">
        <w:rPr>
          <w:rFonts w:cs="Times New Roman"/>
          <w:i/>
          <w:iCs/>
          <w:color w:val="222222"/>
          <w:szCs w:val="24"/>
          <w:shd w:val="clear" w:color="auto" w:fill="FFFFFF"/>
        </w:rPr>
        <w:t>A second opinion: Rescuing America's health care</w:t>
      </w:r>
      <w:r w:rsidRPr="00300BD5">
        <w:rPr>
          <w:rFonts w:cs="Times New Roman"/>
          <w:color w:val="222222"/>
          <w:szCs w:val="24"/>
          <w:shd w:val="clear" w:color="auto" w:fill="FFFFFF"/>
        </w:rPr>
        <w:t>. Public Affairs Books.</w:t>
      </w:r>
    </w:p>
    <w:p w:rsidR="00D1648E" w:rsidRPr="00300BD5" w:rsidP="00300BD5" w14:paraId="42531AFE" w14:textId="77777777">
      <w:pPr>
        <w:shd w:val="clear" w:color="auto" w:fill="FFFFFF"/>
        <w:spacing w:after="0" w:line="480" w:lineRule="auto"/>
        <w:ind w:firstLine="720"/>
        <w:jc w:val="both"/>
        <w:rPr>
          <w:rFonts w:eastAsia="Times New Roman" w:cs="Times New Roman"/>
          <w:szCs w:val="24"/>
        </w:rPr>
      </w:pPr>
    </w:p>
    <w:p w:rsidR="00966B10" w:rsidRPr="00300BD5" w:rsidP="00300BD5" w14:paraId="2C74224D" w14:textId="77777777">
      <w:pPr>
        <w:shd w:val="clear" w:color="auto" w:fill="FFFFFF"/>
        <w:spacing w:after="0" w:line="480" w:lineRule="auto"/>
        <w:ind w:firstLine="720"/>
        <w:jc w:val="both"/>
        <w:rPr>
          <w:rFonts w:eastAsia="Times New Roman" w:cs="Times New Roman"/>
          <w:szCs w:val="24"/>
        </w:rPr>
      </w:pPr>
    </w:p>
    <w:p w:rsidR="00966B10" w:rsidRPr="00300BD5" w:rsidP="00300BD5" w14:paraId="3BA7D822" w14:textId="311B700A">
      <w:pPr>
        <w:pBdr>
          <w:bottom w:val="single" w:sz="6" w:space="1" w:color="auto"/>
        </w:pBdr>
        <w:shd w:val="clear" w:color="auto" w:fill="FFFFFF"/>
        <w:spacing w:after="0" w:line="480" w:lineRule="auto"/>
        <w:ind w:firstLine="720"/>
        <w:jc w:val="both"/>
        <w:rPr>
          <w:rFonts w:eastAsia="Times New Roman" w:cs="Times New Roman"/>
          <w:szCs w:val="24"/>
        </w:rPr>
      </w:pPr>
    </w:p>
    <w:p w:rsidR="00F81670" w:rsidRPr="00300BD5" w:rsidP="00300BD5" w14:paraId="42A5A513" w14:textId="77777777">
      <w:pPr>
        <w:shd w:val="clear" w:color="auto" w:fill="FFFFFF"/>
        <w:spacing w:after="0" w:line="480" w:lineRule="auto"/>
        <w:ind w:firstLine="720"/>
        <w:jc w:val="both"/>
        <w:rPr>
          <w:rFonts w:eastAsia="Times New Roman" w:cs="Times New Roman"/>
          <w:szCs w:val="24"/>
        </w:rPr>
      </w:pPr>
    </w:p>
    <w:p w:rsidR="00F81670" w:rsidRPr="00300BD5" w:rsidP="00300BD5" w14:paraId="4A76A312" w14:textId="77777777">
      <w:pPr>
        <w:shd w:val="clear" w:color="auto" w:fill="FFFFFF"/>
        <w:spacing w:after="0" w:line="480" w:lineRule="auto"/>
        <w:ind w:firstLine="720"/>
        <w:jc w:val="both"/>
        <w:rPr>
          <w:rFonts w:eastAsia="Times New Roman" w:cs="Times New Roman"/>
          <w:b/>
          <w:bCs/>
          <w:szCs w:val="24"/>
        </w:rPr>
      </w:pPr>
      <w:r w:rsidRPr="00300BD5">
        <w:rPr>
          <w:rFonts w:eastAsia="Times New Roman" w:cs="Times New Roman"/>
          <w:b/>
          <w:bCs/>
          <w:szCs w:val="24"/>
        </w:rPr>
        <w:t>Response 2.</w:t>
      </w:r>
    </w:p>
    <w:p w:rsidR="00F81670" w:rsidRPr="00300BD5" w:rsidP="00300BD5" w14:paraId="67D85F7D" w14:textId="77777777">
      <w:pPr>
        <w:shd w:val="clear" w:color="auto" w:fill="FFFFFF"/>
        <w:spacing w:after="0" w:line="480" w:lineRule="auto"/>
        <w:ind w:firstLine="720"/>
        <w:jc w:val="both"/>
        <w:rPr>
          <w:rFonts w:eastAsia="Times New Roman" w:cs="Times New Roman"/>
          <w:szCs w:val="24"/>
        </w:rPr>
      </w:pPr>
    </w:p>
    <w:p w:rsidR="00BE7815" w:rsidRPr="00300BD5" w:rsidP="00300BD5" w14:paraId="1FB5786D" w14:textId="74A4CDC5">
      <w:pPr>
        <w:shd w:val="clear" w:color="auto" w:fill="FFFFFF"/>
        <w:spacing w:after="0" w:line="480" w:lineRule="auto"/>
        <w:ind w:firstLine="720"/>
        <w:jc w:val="both"/>
        <w:rPr>
          <w:rFonts w:cs="Times New Roman"/>
          <w:szCs w:val="24"/>
        </w:rPr>
      </w:pPr>
      <w:r w:rsidRPr="00300BD5">
        <w:rPr>
          <w:rFonts w:eastAsia="Times New Roman" w:cs="Times New Roman"/>
          <w:szCs w:val="24"/>
        </w:rPr>
        <w:t xml:space="preserve">I agree that complications in the healthcare system may lead to unbundled payment models which may pose further challenges. Unbundled payments ensure that services </w:t>
      </w:r>
      <w:r w:rsidRPr="00300BD5">
        <w:rPr>
          <w:rFonts w:cs="Times New Roman"/>
          <w:szCs w:val="24"/>
        </w:rPr>
        <w:t xml:space="preserve">are paid separately </w:t>
      </w:r>
      <w:r w:rsidRPr="00300BD5">
        <w:rPr>
          <w:rFonts w:cs="Times New Roman"/>
          <w:szCs w:val="24"/>
        </w:rPr>
        <w:t>by the patient. It ensures that the physicians get an incentive that offers more treatment because the amount paid by the patient is dependent on the quantity of the services offered rather than the quality</w:t>
      </w:r>
      <w:r w:rsidRPr="00300BD5" w:rsidR="00304696">
        <w:rPr>
          <w:rFonts w:cs="Times New Roman"/>
          <w:szCs w:val="24"/>
        </w:rPr>
        <w:t xml:space="preserve"> (Rajagopalan et al, 2021)</w:t>
      </w:r>
      <w:r w:rsidRPr="00300BD5">
        <w:rPr>
          <w:rFonts w:cs="Times New Roman"/>
          <w:szCs w:val="24"/>
        </w:rPr>
        <w:t xml:space="preserve">. The healthcare system is mainly characterized by its decentralized structure that is based on a fee-for-service structure which ensures that the quality of treatment received by patients is proportional to the amount of money paid by them. Therefore, I agree that that the healthcare system of the United States is based on inequalities that are determined by the socio-economic status of the individual. Moreover, the stakeholders of the medical institution play a major role in determining what quality care is provided for the entire population of the facility. </w:t>
      </w:r>
    </w:p>
    <w:p w:rsidR="00066A68" w:rsidRPr="00300BD5" w:rsidP="00300BD5" w14:paraId="36C3ABDD" w14:textId="14271896">
      <w:pPr>
        <w:shd w:val="clear" w:color="auto" w:fill="FFFFFF"/>
        <w:spacing w:after="0" w:line="480" w:lineRule="auto"/>
        <w:ind w:firstLine="720"/>
        <w:jc w:val="both"/>
        <w:rPr>
          <w:rFonts w:cs="Times New Roman"/>
          <w:szCs w:val="24"/>
        </w:rPr>
      </w:pPr>
      <w:r w:rsidRPr="00300BD5">
        <w:rPr>
          <w:rFonts w:cs="Times New Roman"/>
          <w:szCs w:val="24"/>
        </w:rPr>
        <w:t>Reference.</w:t>
      </w:r>
    </w:p>
    <w:p w:rsidR="00066A68" w:rsidRPr="00300BD5" w:rsidP="00300BD5" w14:paraId="3AE6F015" w14:textId="391CC35F">
      <w:pPr>
        <w:shd w:val="clear" w:color="auto" w:fill="FFFFFF"/>
        <w:spacing w:after="0" w:line="480" w:lineRule="auto"/>
        <w:ind w:firstLine="720"/>
        <w:jc w:val="both"/>
        <w:rPr>
          <w:rFonts w:eastAsia="Times New Roman" w:cs="Times New Roman"/>
          <w:szCs w:val="24"/>
        </w:rPr>
      </w:pPr>
      <w:r w:rsidRPr="00300BD5">
        <w:rPr>
          <w:rFonts w:cs="Times New Roman"/>
          <w:color w:val="222222"/>
          <w:szCs w:val="24"/>
          <w:shd w:val="clear" w:color="auto" w:fill="FFFFFF"/>
        </w:rPr>
        <w:t>Rajagopalan, S., &amp; Tong, C. (2021). Payment Models to Coordinate Healthcare Providers with Partial Attribution of Outcome Costs. </w:t>
      </w:r>
      <w:r w:rsidRPr="00300BD5">
        <w:rPr>
          <w:rFonts w:cs="Times New Roman"/>
          <w:i/>
          <w:iCs/>
          <w:color w:val="222222"/>
          <w:szCs w:val="24"/>
          <w:shd w:val="clear" w:color="auto" w:fill="FFFFFF"/>
        </w:rPr>
        <w:t>Manufacturing &amp; Service Operations Management</w:t>
      </w:r>
      <w:r w:rsidRPr="00300BD5">
        <w:rPr>
          <w:rFonts w:cs="Times New Roman"/>
          <w:color w:val="222222"/>
          <w:szCs w:val="24"/>
          <w:shd w:val="clear" w:color="auto" w:fill="FFFFFF"/>
        </w:rPr>
        <w:t>.</w:t>
      </w:r>
    </w:p>
    <w:p w:rsidR="00BE7815" w:rsidRPr="00300BD5" w:rsidP="00300BD5" w14:paraId="4696BBF5" w14:textId="29130ECA">
      <w:pPr>
        <w:pBdr>
          <w:bottom w:val="single" w:sz="6" w:space="1" w:color="auto"/>
        </w:pBdr>
        <w:shd w:val="clear" w:color="auto" w:fill="FFFFFF"/>
        <w:spacing w:after="0" w:line="480" w:lineRule="auto"/>
        <w:ind w:firstLine="720"/>
        <w:jc w:val="both"/>
        <w:rPr>
          <w:rFonts w:eastAsia="Times New Roman" w:cs="Times New Roman"/>
          <w:szCs w:val="24"/>
        </w:rPr>
      </w:pPr>
    </w:p>
    <w:p w:rsidR="00F215F6" w:rsidRPr="00300BD5" w:rsidP="00300BD5" w14:paraId="144EC028" w14:textId="2C2E8664">
      <w:pPr>
        <w:shd w:val="clear" w:color="auto" w:fill="FFFFFF"/>
        <w:spacing w:after="0" w:line="480" w:lineRule="auto"/>
        <w:ind w:firstLine="720"/>
        <w:jc w:val="both"/>
        <w:rPr>
          <w:rFonts w:eastAsia="Times New Roman" w:cs="Times New Roman"/>
          <w:szCs w:val="24"/>
        </w:rPr>
      </w:pPr>
    </w:p>
    <w:p w:rsidR="00F215F6" w:rsidRPr="00300BD5" w:rsidP="00300BD5" w14:paraId="0FE6653A" w14:textId="783FBE25">
      <w:pPr>
        <w:shd w:val="clear" w:color="auto" w:fill="FFFFFF"/>
        <w:spacing w:after="0" w:line="480" w:lineRule="auto"/>
        <w:ind w:firstLine="720"/>
        <w:jc w:val="both"/>
        <w:rPr>
          <w:rFonts w:eastAsia="Times New Roman" w:cs="Times New Roman"/>
          <w:b/>
          <w:bCs/>
          <w:szCs w:val="24"/>
        </w:rPr>
      </w:pPr>
      <w:r w:rsidRPr="00300BD5">
        <w:rPr>
          <w:rFonts w:eastAsia="Times New Roman" w:cs="Times New Roman"/>
          <w:b/>
          <w:bCs/>
          <w:szCs w:val="24"/>
        </w:rPr>
        <w:t xml:space="preserve">Response 3. </w:t>
      </w:r>
    </w:p>
    <w:p w:rsidR="000E6C48" w:rsidRPr="00300BD5" w:rsidP="00300BD5" w14:paraId="6D4EF341" w14:textId="7874540B">
      <w:pPr>
        <w:pBdr>
          <w:bottom w:val="single" w:sz="6" w:space="1" w:color="auto"/>
        </w:pBdr>
        <w:spacing w:line="480" w:lineRule="auto"/>
        <w:ind w:firstLine="720"/>
        <w:jc w:val="both"/>
        <w:rPr>
          <w:rFonts w:cs="Times New Roman"/>
          <w:szCs w:val="24"/>
        </w:rPr>
      </w:pPr>
      <w:r w:rsidRPr="00300BD5">
        <w:rPr>
          <w:rFonts w:cs="Times New Roman"/>
          <w:szCs w:val="24"/>
        </w:rPr>
        <w:t>I agree that the affordable care act of the United States has reduced the number of medical costs that American citizens encounter. However, this affordable care act has not been able to solve all the problems since the insurance coverage leads to barriers related to the deductibles and the premiums</w:t>
      </w:r>
      <w:r w:rsidRPr="00300BD5" w:rsidR="005F545C">
        <w:rPr>
          <w:rFonts w:cs="Times New Roman"/>
          <w:szCs w:val="24"/>
        </w:rPr>
        <w:t xml:space="preserve"> (Dolan et al, 2013)</w:t>
      </w:r>
      <w:r w:rsidRPr="00300BD5">
        <w:rPr>
          <w:rFonts w:cs="Times New Roman"/>
          <w:szCs w:val="24"/>
        </w:rPr>
        <w:t xml:space="preserve">. I also agree that to solve the issues arising from the affordable care act, citizens of the United States must work towards ensuring that excessive medical bills are assuring effective individual and community health. </w:t>
      </w:r>
      <w:r w:rsidRPr="00300BD5">
        <w:rPr>
          <w:rFonts w:cs="Times New Roman"/>
          <w:szCs w:val="24"/>
        </w:rPr>
        <w:t xml:space="preserve">Moreover, the complications in the healthcare system of the United States are due to the inequalities that have been brought by different </w:t>
      </w:r>
      <w:r w:rsidRPr="00300BD5">
        <w:rPr>
          <w:rFonts w:cs="Times New Roman"/>
          <w:szCs w:val="24"/>
        </w:rPr>
        <w:t xml:space="preserve">healthcare coverage. That is, the different </w:t>
      </w:r>
      <w:r w:rsidRPr="00300BD5" w:rsidR="00513016">
        <w:rPr>
          <w:rFonts w:cs="Times New Roman"/>
          <w:szCs w:val="24"/>
        </w:rPr>
        <w:t>Medicare</w:t>
      </w:r>
      <w:r w:rsidRPr="00300BD5">
        <w:rPr>
          <w:rFonts w:cs="Times New Roman"/>
          <w:szCs w:val="24"/>
        </w:rPr>
        <w:t xml:space="preserve"> classes provide different insurance capabilities. </w:t>
      </w:r>
    </w:p>
    <w:p w:rsidR="00066A68" w:rsidRPr="00300BD5" w:rsidP="00300BD5" w14:paraId="05F8B2F4" w14:textId="31A7E371">
      <w:pPr>
        <w:pBdr>
          <w:bottom w:val="single" w:sz="6" w:space="1" w:color="auto"/>
        </w:pBdr>
        <w:spacing w:line="480" w:lineRule="auto"/>
        <w:ind w:firstLine="720"/>
        <w:jc w:val="both"/>
        <w:rPr>
          <w:rFonts w:cs="Times New Roman"/>
          <w:szCs w:val="24"/>
        </w:rPr>
      </w:pPr>
      <w:r w:rsidRPr="00300BD5">
        <w:rPr>
          <w:rFonts w:cs="Times New Roman"/>
          <w:szCs w:val="24"/>
        </w:rPr>
        <w:t>Reference</w:t>
      </w:r>
    </w:p>
    <w:p w:rsidR="00066A68" w:rsidRPr="00300BD5" w:rsidP="00300BD5" w14:paraId="10CD28BD" w14:textId="6D920DDE">
      <w:pPr>
        <w:pBdr>
          <w:bottom w:val="single" w:sz="6" w:space="1" w:color="auto"/>
        </w:pBdr>
        <w:spacing w:line="480" w:lineRule="auto"/>
        <w:ind w:firstLine="720"/>
        <w:jc w:val="both"/>
        <w:rPr>
          <w:rFonts w:cs="Times New Roman"/>
          <w:szCs w:val="24"/>
        </w:rPr>
      </w:pPr>
      <w:r w:rsidRPr="00300BD5">
        <w:rPr>
          <w:rFonts w:cs="Times New Roman"/>
          <w:color w:val="222222"/>
          <w:szCs w:val="24"/>
          <w:shd w:val="clear" w:color="auto" w:fill="FFFFFF"/>
        </w:rPr>
        <w:t>Dolan, E. M., &amp; Mokhtari, M. M. (2013). The Patient Protection and Affordable Care Act (ACA): Pros and Cons.</w:t>
      </w:r>
    </w:p>
    <w:p w:rsidR="00513016" w:rsidRPr="00300BD5" w:rsidP="00300BD5" w14:paraId="0DDE3C62" w14:textId="24846885">
      <w:pPr>
        <w:spacing w:line="480" w:lineRule="auto"/>
        <w:ind w:firstLine="720"/>
        <w:jc w:val="both"/>
        <w:rPr>
          <w:rFonts w:cs="Times New Roman"/>
          <w:b/>
          <w:bCs/>
          <w:szCs w:val="24"/>
        </w:rPr>
      </w:pPr>
      <w:r w:rsidRPr="00300BD5">
        <w:rPr>
          <w:rFonts w:cs="Times New Roman"/>
          <w:b/>
          <w:bCs/>
          <w:szCs w:val="24"/>
        </w:rPr>
        <w:t>Response 4.</w:t>
      </w:r>
    </w:p>
    <w:p w:rsidR="008636EB" w:rsidRPr="00300BD5" w:rsidP="00300BD5" w14:paraId="47220BAC" w14:textId="6E0983A9">
      <w:pPr>
        <w:shd w:val="clear" w:color="auto" w:fill="FFFFFF"/>
        <w:spacing w:after="0" w:line="480" w:lineRule="auto"/>
        <w:ind w:firstLine="720"/>
        <w:jc w:val="both"/>
        <w:rPr>
          <w:rFonts w:eastAsia="Times New Roman" w:cs="Times New Roman"/>
          <w:szCs w:val="24"/>
        </w:rPr>
      </w:pPr>
      <w:r w:rsidRPr="00300BD5">
        <w:rPr>
          <w:rFonts w:cs="Times New Roman"/>
          <w:szCs w:val="24"/>
        </w:rPr>
        <w:t>I agree that envisioning a better Healthcare system in the United States can ensure that the quality of insurance coverage is improved and the quality is reduced</w:t>
      </w:r>
      <w:r w:rsidRPr="00300BD5" w:rsidR="00044151">
        <w:rPr>
          <w:rFonts w:cs="Times New Roman"/>
          <w:szCs w:val="24"/>
        </w:rPr>
        <w:t xml:space="preserve"> (Crowley </w:t>
      </w:r>
      <w:r w:rsidRPr="00300BD5" w:rsidR="004C6BE1">
        <w:rPr>
          <w:rFonts w:cs="Times New Roman"/>
          <w:szCs w:val="24"/>
        </w:rPr>
        <w:t>e</w:t>
      </w:r>
      <w:r w:rsidRPr="00300BD5" w:rsidR="00044151">
        <w:rPr>
          <w:rFonts w:cs="Times New Roman"/>
          <w:szCs w:val="24"/>
        </w:rPr>
        <w:t>t al, 2020)</w:t>
      </w:r>
      <w:r w:rsidRPr="00300BD5">
        <w:rPr>
          <w:rFonts w:cs="Times New Roman"/>
          <w:szCs w:val="24"/>
        </w:rPr>
        <w:t xml:space="preserve">. Moreover, the stakeholders in a medical institution have various roles. For instance, the public policymakers can play a role in creating a better public health system by advising the government of ideas and concepts that can improve it. For instance, adoption of technology, utilization of better equipment, and hiring of highly qualified physicians that can help deal with chronic illness such as diabetes and cardiovascular diseases. </w:t>
      </w:r>
      <w:r w:rsidRPr="00300BD5">
        <w:rPr>
          <w:rFonts w:cs="Times New Roman"/>
          <w:szCs w:val="24"/>
        </w:rPr>
        <w:t xml:space="preserve">Other stakeholders </w:t>
      </w:r>
      <w:r w:rsidRPr="00300BD5" w:rsidR="00300BD5">
        <w:rPr>
          <w:rFonts w:cs="Times New Roman"/>
          <w:szCs w:val="24"/>
        </w:rPr>
        <w:t>include</w:t>
      </w:r>
      <w:r w:rsidRPr="00300BD5">
        <w:rPr>
          <w:rFonts w:eastAsia="Times New Roman" w:cs="Times New Roman"/>
          <w:szCs w:val="24"/>
        </w:rPr>
        <w:t xml:space="preserve"> patients, medical practitioners, insurance companies, and the government. </w:t>
      </w:r>
    </w:p>
    <w:p w:rsidR="002A200D" w:rsidRPr="00300BD5" w:rsidP="00300BD5" w14:paraId="3A994956" w14:textId="002690A4">
      <w:pPr>
        <w:spacing w:line="480" w:lineRule="auto"/>
        <w:ind w:firstLine="720"/>
        <w:jc w:val="both"/>
        <w:rPr>
          <w:rFonts w:cs="Times New Roman"/>
          <w:szCs w:val="24"/>
        </w:rPr>
      </w:pPr>
    </w:p>
    <w:p w:rsidR="002A200D" w:rsidRPr="00300BD5" w:rsidP="00300BD5" w14:paraId="259F4C33" w14:textId="5175C79A">
      <w:pPr>
        <w:spacing w:line="480" w:lineRule="auto"/>
        <w:ind w:firstLine="720"/>
        <w:jc w:val="both"/>
        <w:rPr>
          <w:rFonts w:cs="Times New Roman"/>
          <w:szCs w:val="24"/>
        </w:rPr>
      </w:pPr>
      <w:r w:rsidRPr="00300BD5">
        <w:rPr>
          <w:rFonts w:cs="Times New Roman"/>
          <w:szCs w:val="24"/>
        </w:rPr>
        <w:t>References</w:t>
      </w:r>
    </w:p>
    <w:p w:rsidR="00513016" w:rsidRPr="00300BD5" w:rsidP="00300BD5" w14:paraId="06AA84D8" w14:textId="6B3AFFD7">
      <w:pPr>
        <w:spacing w:line="480" w:lineRule="auto"/>
        <w:ind w:firstLine="720"/>
        <w:jc w:val="both"/>
        <w:rPr>
          <w:rFonts w:cs="Times New Roman"/>
          <w:szCs w:val="24"/>
        </w:rPr>
      </w:pPr>
      <w:r w:rsidRPr="00300BD5">
        <w:rPr>
          <w:rFonts w:cs="Times New Roman"/>
          <w:szCs w:val="24"/>
        </w:rPr>
        <w:t xml:space="preserve">Crowley, R., Daniel, H., Cooney, T. G., &amp; Engel, L. S. (2020). Envisioning a better </w:t>
      </w:r>
      <w:r w:rsidRPr="00300BD5">
        <w:rPr>
          <w:rFonts w:cs="Times New Roman"/>
          <w:szCs w:val="24"/>
        </w:rPr>
        <w:t>u.s.</w:t>
      </w:r>
      <w:r w:rsidRPr="00300BD5">
        <w:rPr>
          <w:rFonts w:cs="Times New Roman"/>
          <w:szCs w:val="24"/>
        </w:rPr>
        <w:t xml:space="preserve"> health care system for all: Coverage and cost of care. Annals of Internal Medicine, 172(2_Supplement), S7.</w:t>
      </w:r>
    </w:p>
    <w:p w:rsidR="000E6C48" w:rsidRPr="00300BD5" w:rsidP="00300BD5" w14:paraId="406E94CA" w14:textId="77777777">
      <w:pPr>
        <w:shd w:val="clear" w:color="auto" w:fill="FFFFFF"/>
        <w:spacing w:after="0" w:line="480" w:lineRule="auto"/>
        <w:ind w:firstLine="720"/>
        <w:jc w:val="both"/>
        <w:rPr>
          <w:rFonts w:eastAsia="Times New Roman" w:cs="Times New Roman"/>
          <w:szCs w:val="24"/>
        </w:rPr>
      </w:pPr>
    </w:p>
    <w:p w:rsidR="000657EC" w:rsidRPr="00300BD5" w:rsidP="00300BD5" w14:paraId="7066FC0E" w14:textId="77777777">
      <w:pPr>
        <w:spacing w:line="480" w:lineRule="auto"/>
        <w:ind w:firstLine="720"/>
        <w:jc w:val="both"/>
        <w:rPr>
          <w:rFonts w:cs="Times New Roman"/>
          <w:szCs w:val="24"/>
        </w:rPr>
      </w:pPr>
    </w:p>
    <w:sectPr w:rsidSect="00F31395">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394256"/>
      <w:docPartObj>
        <w:docPartGallery w:val="Page Numbers (Top of Page)"/>
        <w:docPartUnique/>
      </w:docPartObj>
    </w:sdtPr>
    <w:sdtEndPr>
      <w:rPr>
        <w:noProof/>
      </w:rPr>
    </w:sdtEndPr>
    <w:sdtContent>
      <w:p w:rsidR="00F31395" w14:paraId="5A4EEABF" w14:textId="65BF649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31395" w14:paraId="740E32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395" w14:paraId="05F98F8B" w14:textId="62D6460E">
    <w:pPr>
      <w:pStyle w:val="Header"/>
    </w:pPr>
    <w:r>
      <w:t>Running head: RESPONSE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C5"/>
    <w:rsid w:val="00034CC5"/>
    <w:rsid w:val="00044151"/>
    <w:rsid w:val="000657EC"/>
    <w:rsid w:val="00066A68"/>
    <w:rsid w:val="000E6C48"/>
    <w:rsid w:val="00177F36"/>
    <w:rsid w:val="001D38A8"/>
    <w:rsid w:val="002A200D"/>
    <w:rsid w:val="00300BD5"/>
    <w:rsid w:val="00304696"/>
    <w:rsid w:val="00371519"/>
    <w:rsid w:val="0041441F"/>
    <w:rsid w:val="004C6BE1"/>
    <w:rsid w:val="00513016"/>
    <w:rsid w:val="00524665"/>
    <w:rsid w:val="005A4D3D"/>
    <w:rsid w:val="005F545C"/>
    <w:rsid w:val="00654709"/>
    <w:rsid w:val="007F761E"/>
    <w:rsid w:val="00833D66"/>
    <w:rsid w:val="008636EB"/>
    <w:rsid w:val="008D537A"/>
    <w:rsid w:val="008D6B4A"/>
    <w:rsid w:val="00966B10"/>
    <w:rsid w:val="009A6101"/>
    <w:rsid w:val="00AB2145"/>
    <w:rsid w:val="00BE7815"/>
    <w:rsid w:val="00C779F5"/>
    <w:rsid w:val="00D1648E"/>
    <w:rsid w:val="00E25E88"/>
    <w:rsid w:val="00F215F6"/>
    <w:rsid w:val="00F31395"/>
    <w:rsid w:val="00F81670"/>
    <w:rsid w:val="00FE2EE7"/>
    <w:rsid w:val="00FE4B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10C74"/>
  <w15:chartTrackingRefBased/>
  <w15:docId w15:val="{A24CA5DE-5AB9-4CB8-BB1A-9BA4EA0E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1519"/>
    <w:rPr>
      <w:color w:val="0000FF"/>
      <w:u w:val="single"/>
    </w:rPr>
  </w:style>
  <w:style w:type="paragraph" w:styleId="Header">
    <w:name w:val="header"/>
    <w:basedOn w:val="Normal"/>
    <w:link w:val="HeaderChar"/>
    <w:uiPriority w:val="99"/>
    <w:unhideWhenUsed/>
    <w:rsid w:val="00F31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395"/>
  </w:style>
  <w:style w:type="paragraph" w:styleId="Footer">
    <w:name w:val="footer"/>
    <w:basedOn w:val="Normal"/>
    <w:link w:val="FooterChar"/>
    <w:uiPriority w:val="99"/>
    <w:unhideWhenUsed/>
    <w:rsid w:val="00F31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2021-06-14T10:21:00Z</dcterms:created>
  <dcterms:modified xsi:type="dcterms:W3CDTF">2021-06-16T06:56:00Z</dcterms:modified>
</cp:coreProperties>
</file>